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172C96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172C96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2FF02625" w:rsidR="0094423A" w:rsidRPr="00172C96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74940C02" w:rsidR="0094423A" w:rsidRPr="00172C96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0B7E38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</w:t>
            </w:r>
          </w:p>
        </w:tc>
      </w:tr>
      <w:tr w:rsidR="0094423A" w:rsidRPr="00172C96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172C9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6C700511" w:rsidR="0094423A" w:rsidRPr="00172C96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Prawo w</w:t>
            </w:r>
            <w:r w:rsidR="002E155B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transporcie i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logistyce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3DAAB34F" w:rsidR="0094423A" w:rsidRPr="00172C96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Kod przedmiotu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r w:rsidR="002E155B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94423A" w:rsidRPr="00172C96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172C9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1B016560" w:rsidR="0094423A" w:rsidRPr="00172C96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38120C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nstytut Ekonomiczny</w:t>
            </w:r>
          </w:p>
        </w:tc>
      </w:tr>
      <w:tr w:rsidR="0094423A" w:rsidRPr="00172C96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172C9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172C96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172C96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172C96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172C96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172C96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172C96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172C96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2700A3B7" w:rsidR="009B1522" w:rsidRPr="00172C96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</w:t>
            </w:r>
            <w:r w:rsidR="000B7E38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172C96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25EA06D4" w:rsidR="009B1522" w:rsidRPr="00172C96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94423A" w:rsidRPr="00172C96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172C9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172C96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172C9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172C96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172C9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172C96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172C9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172C96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172C9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172C96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172C96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172C96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172C96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172C96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172C96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172C96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172C96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172C96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4802C4C" w:rsidR="0094423A" w:rsidRPr="00172C96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23C63FC0" w:rsidR="0094423A" w:rsidRPr="00172C96" w:rsidRDefault="000B7E38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172C9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172C9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172C9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172C96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172C96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172C96" w14:paraId="1615DD44" w14:textId="77777777" w:rsidTr="003812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172C96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69C7A2FA" w:rsidR="0094423A" w:rsidRPr="00172C96" w:rsidRDefault="002E155B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72C96">
              <w:rPr>
                <w:rFonts w:ascii="Times New Roman" w:hAnsi="Times New Roman" w:cs="Times New Roman"/>
                <w:sz w:val="20"/>
                <w:szCs w:val="20"/>
              </w:rPr>
              <w:t>dr hab. Grażyna Cern, prof. uczelni</w:t>
            </w:r>
          </w:p>
        </w:tc>
      </w:tr>
      <w:tr w:rsidR="0094423A" w:rsidRPr="00172C96" w14:paraId="78565FF8" w14:textId="77777777" w:rsidTr="003812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172C96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3394ED7A" w:rsidR="0094423A" w:rsidRPr="00172C96" w:rsidRDefault="00172C96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dr hab. Grażyna Cern,prof. Uczelni; dr Szymon Kisiel</w:t>
            </w:r>
          </w:p>
        </w:tc>
      </w:tr>
      <w:tr w:rsidR="0094423A" w:rsidRPr="00172C96" w14:paraId="454EF817" w14:textId="77777777" w:rsidTr="003812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172C9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1668B369" w:rsidR="0094423A" w:rsidRPr="00172C96" w:rsidRDefault="006A4AA3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Celem przedmiotu jest zapoznanie studentów</w:t>
            </w:r>
            <w:r w:rsidR="00E6400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z regulacjami prawnymi i praktycznymi determinującymi i wpływającymi na działalność logistyczną i transportową. Wyposażenie ich w wiedzę o najważniejszych źródłach prawa  związanych z powyższymi zagadnieniami.</w:t>
            </w:r>
          </w:p>
        </w:tc>
      </w:tr>
      <w:tr w:rsidR="0094423A" w:rsidRPr="00172C96" w14:paraId="12EC371A" w14:textId="77777777" w:rsidTr="003812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172C9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2BE9E3E1" w:rsidR="0094423A" w:rsidRPr="00172C96" w:rsidRDefault="00870819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Wiedza z zakresu podstaw prawnych.</w:t>
            </w:r>
          </w:p>
        </w:tc>
      </w:tr>
    </w:tbl>
    <w:p w14:paraId="0B0A9B74" w14:textId="77777777" w:rsidR="0094423A" w:rsidRPr="00172C96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172C96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172C96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172C96" w14:paraId="35F84A4C" w14:textId="77777777" w:rsidTr="00172C96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172C96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172C96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172C96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172C96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172C96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172C96" w14:paraId="4DD67B2B" w14:textId="77777777" w:rsidTr="00172C9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15FB7D12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5AE9BA35" w:rsidR="0094423A" w:rsidRPr="00172C96" w:rsidRDefault="001F1D8B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Ma wiedzę w zakresie 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umów zawieranych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>w transporcie drogowym oraz wynikające z nich prawa i obowiązki;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68CAA0" w14:textId="77777777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  <w:p w14:paraId="7C078BEA" w14:textId="77777777" w:rsidR="00033633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K1P_U01</w:t>
            </w:r>
          </w:p>
          <w:p w14:paraId="18C161ED" w14:textId="23E6507E" w:rsidR="00033633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  <w:tr w:rsidR="0094423A" w:rsidRPr="00172C96" w14:paraId="607AA82E" w14:textId="77777777" w:rsidTr="00172C9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6B4DC9B0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0E2175DF" w:rsidR="0094423A" w:rsidRPr="00172C96" w:rsidRDefault="001F1D8B" w:rsidP="002E155B">
            <w:pPr>
              <w:pStyle w:val="NormalnyWeb"/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Ma wiedzę w zakresie uregulowań i obowiązków wynikających z Konwencji o umowie międzynarodowego </w:t>
            </w:r>
            <w:r w:rsidR="00DF0D9E" w:rsidRPr="00172C96">
              <w:rPr>
                <w:rFonts w:ascii="Times New Roman" w:hAnsi="Times New Roman" w:cs="Times New Roman"/>
                <w:sz w:val="20"/>
                <w:szCs w:val="20"/>
              </w:rPr>
              <w:t>przewozu towarów (CMR);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B3927C" w14:textId="77777777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K1P_W09</w:t>
            </w:r>
          </w:p>
          <w:p w14:paraId="092E4E50" w14:textId="77777777" w:rsidR="00033633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  <w:p w14:paraId="01D4EC52" w14:textId="5C4652DC" w:rsidR="00033633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K1P_K02</w:t>
            </w:r>
          </w:p>
        </w:tc>
      </w:tr>
      <w:tr w:rsidR="0094423A" w:rsidRPr="00172C96" w14:paraId="46C11784" w14:textId="77777777" w:rsidTr="00172C9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752EE6CA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35A71D78" w:rsidR="0094423A" w:rsidRPr="00172C96" w:rsidRDefault="00033633" w:rsidP="0003363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Ma wiedzę na temat 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>rozpatrywa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nia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roszcze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ń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zleceniodawcy dotycząc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odszkodowań z tytułu poniesionych strat lub uszkodzenia rzeczy podczas transportu lub z tytułu opóźnienia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br/>
              <w:t>w dostawie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4367D9" w14:textId="77777777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K1P_W</w:t>
            </w:r>
            <w:r w:rsidR="008035D5" w:rsidRPr="00172C9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  <w:p w14:paraId="48AAD4FA" w14:textId="77777777" w:rsidR="008035D5" w:rsidRPr="00172C96" w:rsidRDefault="008035D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K1P_U12</w:t>
            </w:r>
          </w:p>
          <w:p w14:paraId="0FD703FF" w14:textId="0A4E0006" w:rsidR="008035D5" w:rsidRPr="00172C96" w:rsidRDefault="008035D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K1P_K04</w:t>
            </w:r>
          </w:p>
        </w:tc>
      </w:tr>
      <w:tr w:rsidR="0094423A" w:rsidRPr="00172C96" w14:paraId="20F25537" w14:textId="77777777" w:rsidTr="00172C96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1DC340F8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356B088B" w:rsidR="0094423A" w:rsidRPr="00172C96" w:rsidRDefault="00033633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Zna </w:t>
            </w:r>
            <w:r w:rsidR="002E155B" w:rsidRPr="00172C96">
              <w:rPr>
                <w:rFonts w:ascii="Times New Roman" w:hAnsi="Times New Roman" w:cs="Times New Roman"/>
                <w:sz w:val="20"/>
                <w:szCs w:val="20"/>
              </w:rPr>
              <w:t>ogólne obowiązki spoczywające na przewoźnikach (rejestracja, prowadzenie rachunkowości itd.) oraz konsekwencje upadłości przedsiębiorstwa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7AAF9" w14:textId="77777777" w:rsidR="0094423A" w:rsidRPr="00172C96" w:rsidRDefault="008035D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K1P_W04</w:t>
            </w:r>
          </w:p>
          <w:p w14:paraId="31F0BA53" w14:textId="77777777" w:rsidR="008035D5" w:rsidRPr="00172C96" w:rsidRDefault="008035D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K1P_U06</w:t>
            </w:r>
          </w:p>
          <w:p w14:paraId="15EC2FCC" w14:textId="744FB8A1" w:rsidR="008035D5" w:rsidRPr="00172C96" w:rsidRDefault="008035D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K1P_K05</w:t>
            </w:r>
          </w:p>
        </w:tc>
      </w:tr>
      <w:tr w:rsidR="0094423A" w:rsidRPr="00172C96" w14:paraId="4B4D1F8E" w14:textId="77777777" w:rsidTr="00172C96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E9FD" w14:textId="292AC9BC" w:rsidR="0094423A" w:rsidRPr="00172C96" w:rsidRDefault="00033633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3B91" w14:textId="650CA80C" w:rsidR="0094423A" w:rsidRPr="00172C96" w:rsidRDefault="00033633" w:rsidP="003812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Potrafi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negocjować prawnie wiążące umowy transportowe, zwłaszcza w odniesieniu do warunków przewozu; w odniesieniu do transportu drogowego rzeczy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B75C9C" w14:textId="4C59281F" w:rsidR="008035D5" w:rsidRPr="00172C96" w:rsidRDefault="008035D5" w:rsidP="0035403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K1P_W07</w:t>
            </w:r>
          </w:p>
          <w:p w14:paraId="47560D68" w14:textId="465A3276" w:rsidR="008035D5" w:rsidRPr="00172C96" w:rsidRDefault="008035D5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K1P_K04</w:t>
            </w:r>
          </w:p>
        </w:tc>
      </w:tr>
    </w:tbl>
    <w:p w14:paraId="005BB4AE" w14:textId="77777777" w:rsidR="0094423A" w:rsidRPr="00172C96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172C96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172C96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172C96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172C96" w:rsidRDefault="0094423A" w:rsidP="0038120C">
            <w:pPr>
              <w:pStyle w:val="TableParagraph"/>
              <w:spacing w:line="256" w:lineRule="exact"/>
              <w:ind w:left="106"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172C96" w14:paraId="6C558754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66A5784F" w14:textId="09B78163" w:rsidR="001F1D8B" w:rsidRPr="00172C96" w:rsidRDefault="002E155B" w:rsidP="00172C96">
            <w:pPr>
              <w:pStyle w:val="elementtoproof"/>
              <w:tabs>
                <w:tab w:val="left" w:pos="390"/>
              </w:tabs>
              <w:ind w:left="108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Prawo cywilne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w odniesieniu do transportu drogowego rzeczy i osób w zakresie zawieranych umów; Roszczenia zleceniodawcy w zakresie odszkodowań z tytułu poniesionych strat lub uszkodzenia rzeczy podczas transportu, z tytułu opóźnienia w dostawie; Uregulowania i obowiązki wynikające z Konwencji o umowie międzynarodowego przewozu drogowego towarów (CMR); Roszczenia zleceniodawcy dotyczące odszkodowań z tytułu obrażeń poniesionych przez pasażerów lub z tytułu uszkodzenia bagażu spowodowanych wypadkiem podczas transportu lub też dotyczących odszkodowań z tytułu opóźnień; </w:t>
            </w:r>
          </w:p>
          <w:p w14:paraId="672CC2C2" w14:textId="1A2788D1" w:rsidR="001F1D8B" w:rsidRPr="00172C96" w:rsidRDefault="002E155B" w:rsidP="00172C96">
            <w:pPr>
              <w:pStyle w:val="elementtoproof"/>
              <w:tabs>
                <w:tab w:val="left" w:pos="390"/>
              </w:tabs>
              <w:ind w:left="108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Prawo handlowe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w odniesieniu do transportu drogowego rzeczy i osób w zakresie warunków i formalności dotyczących prowadzenia działalności na rynku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>; O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gólne obowiązki spoczywające na przewoźnikach (rejestracja, prowadzenie rachunkowości itd.)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>; K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onsekwencje upadłości przedsiębiorstwa;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296C022" w14:textId="4C164D41" w:rsidR="0094423A" w:rsidRPr="00172C96" w:rsidRDefault="002E155B" w:rsidP="00172C96">
            <w:pPr>
              <w:pStyle w:val="elementtoproof"/>
              <w:tabs>
                <w:tab w:val="left" w:pos="390"/>
              </w:tabs>
              <w:ind w:left="108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Prawo socjalne</w:t>
            </w:r>
            <w:r w:rsidR="001F1D8B"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 odniesieniu do transportu drogowego rzeczy i osób: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R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ol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i funkcje różnych instytucji społecznych związanych z transportem drogowym (związki zawodowe, rady pracownicze, przedstawiciele pracowników, inspektorzy pracy itd.);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O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bowiązki pracodawców w zakresie ubezpieczenia społecznego pracowników;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P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rzepisy regulujące umowy o pracę dla różnych kategorii pracowników zatrudnionych w</w:t>
            </w:r>
            <w:r w:rsidR="001F1D8B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przedsiębiorstwach transportu drogowego (formy umów, obowiązki stron, warunki i czas pracy, płatne urlopy, wynagrodzenie, naruszenie umowy itd.);</w:t>
            </w:r>
          </w:p>
        </w:tc>
      </w:tr>
      <w:tr w:rsidR="0094423A" w:rsidRPr="00172C96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540D64B5" w:rsidR="0094423A" w:rsidRPr="00172C96" w:rsidRDefault="0094423A" w:rsidP="008035D5">
            <w:pPr>
              <w:pStyle w:val="TableParagraph"/>
              <w:spacing w:line="256" w:lineRule="exact"/>
              <w:ind w:right="1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172C96" w14:paraId="60F2AEF5" w14:textId="77777777" w:rsidTr="0094423A">
        <w:trPr>
          <w:trHeight w:val="254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9E19268" w14:textId="08E0688F" w:rsidR="00C80B57" w:rsidRPr="00172C96" w:rsidRDefault="00C80B57" w:rsidP="00C80B57">
            <w:pPr>
              <w:pStyle w:val="NormalnyWeb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Wybrane aspekty prawne związane z transportem drogowym – krajowym i międzynarodowym:</w:t>
            </w:r>
          </w:p>
          <w:p w14:paraId="47372BAE" w14:textId="3F39D0F6" w:rsidR="00C80B57" w:rsidRPr="00172C96" w:rsidRDefault="00C80B57" w:rsidP="00C80B57">
            <w:pPr>
              <w:pStyle w:val="NormalnyWeb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Ustawa o transporcie drogowym;</w:t>
            </w:r>
          </w:p>
          <w:p w14:paraId="0F15358E" w14:textId="3F9CB09E" w:rsidR="00C80B57" w:rsidRPr="00172C96" w:rsidRDefault="00C80B57" w:rsidP="00C80B57">
            <w:pPr>
              <w:pStyle w:val="NormalnyWeb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Ustawa Prawo przewozowe;</w:t>
            </w:r>
          </w:p>
          <w:p w14:paraId="52F9753A" w14:textId="401271B0" w:rsidR="00C80B57" w:rsidRPr="00172C96" w:rsidRDefault="00C80B57" w:rsidP="00C80B57">
            <w:pPr>
              <w:pStyle w:val="NormalnyWeb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Ustawa o publicznym transporcie drogowym;</w:t>
            </w:r>
          </w:p>
          <w:p w14:paraId="05CDD1B6" w14:textId="1195480E" w:rsidR="00C80B57" w:rsidRPr="00172C96" w:rsidRDefault="00C80B57" w:rsidP="00C80B57">
            <w:pPr>
              <w:pStyle w:val="NormalnyWeb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Ustawa o przewozie towarów niebezpiecznych</w:t>
            </w:r>
          </w:p>
          <w:p w14:paraId="60B1ACC1" w14:textId="55F1DD05" w:rsidR="00C80B57" w:rsidRPr="00172C96" w:rsidRDefault="00C80B57" w:rsidP="00C80B57">
            <w:pPr>
              <w:pStyle w:val="NormalnyWeb"/>
              <w:numPr>
                <w:ilvl w:val="0"/>
                <w:numId w:val="4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Ustawa o czasie pracy kierowców</w:t>
            </w:r>
          </w:p>
          <w:p w14:paraId="63184A7A" w14:textId="53EEEDF2" w:rsidR="00C80B57" w:rsidRPr="00172C96" w:rsidRDefault="00C80B57" w:rsidP="00C80B57">
            <w:pPr>
              <w:pStyle w:val="NormalnyWeb"/>
              <w:numPr>
                <w:ilvl w:val="0"/>
                <w:numId w:val="3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Przepisy międzynarodowe</w:t>
            </w:r>
          </w:p>
          <w:p w14:paraId="7A14934E" w14:textId="06101306" w:rsidR="008035D5" w:rsidRPr="00172C96" w:rsidRDefault="008035D5" w:rsidP="008035D5">
            <w:pPr>
              <w:pStyle w:val="NormalnyWeb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Analiza przepisów  dotyczących czasu prowadzenia pojazdu, czasu odpoczynku i czasu pracy, w</w:t>
            </w:r>
            <w:r w:rsidR="00526FD0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szczególności przepisy rozporządzenia (EWG) nr 3821/85, rozporządzenia (WE) nr561/2006, dyrektywy 2002/15/WE Parlamentu Europejskiego i Rady</w:t>
            </w:r>
            <w:r w:rsidR="00C80B57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, oraz 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dyrektywy 2006/22/WE </w:t>
            </w:r>
            <w:r w:rsidR="00C80B57" w:rsidRPr="00172C9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praktyczne środki dotyczące stosowania tych przepisów; </w:t>
            </w:r>
          </w:p>
          <w:p w14:paraId="4343252B" w14:textId="21390A5B" w:rsidR="00C80B57" w:rsidRPr="00172C96" w:rsidRDefault="00526FD0" w:rsidP="008035D5">
            <w:pPr>
              <w:pStyle w:val="NormalnyWeb"/>
              <w:numPr>
                <w:ilvl w:val="0"/>
                <w:numId w:val="5"/>
              </w:num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r w:rsidR="008035D5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przepis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8035D5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stosowan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ych</w:t>
            </w:r>
            <w:r w:rsidR="008035D5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w dziedzinie wstępnej kwalifikacji i okresowego szkolenia kierowców, w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35D5" w:rsidRPr="00172C96">
              <w:rPr>
                <w:rFonts w:ascii="Times New Roman" w:hAnsi="Times New Roman" w:cs="Times New Roman"/>
                <w:sz w:val="20"/>
                <w:szCs w:val="20"/>
              </w:rPr>
              <w:t>szczególności przepisy dyrektywy 2003/59/WE Parlamentu Europejskiego i Rady.</w:t>
            </w:r>
          </w:p>
          <w:p w14:paraId="366522BE" w14:textId="77777777" w:rsidR="0094423A" w:rsidRPr="00172C96" w:rsidRDefault="0094423A" w:rsidP="0038120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2E26AF" w14:textId="77777777" w:rsidR="0094423A" w:rsidRPr="00172C96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8370"/>
      </w:tblGrid>
      <w:tr w:rsidR="0094423A" w:rsidRPr="00172C96" w14:paraId="558EC21D" w14:textId="77777777" w:rsidTr="00172C96">
        <w:trPr>
          <w:trHeight w:val="350"/>
        </w:trPr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172C9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7EC2008" w14:textId="77777777" w:rsidR="0094423A" w:rsidRPr="00172C96" w:rsidRDefault="00180B44" w:rsidP="00172C96">
            <w:pPr>
              <w:pStyle w:val="TableParagraph"/>
              <w:numPr>
                <w:ilvl w:val="0"/>
                <w:numId w:val="7"/>
              </w:numPr>
              <w:ind w:left="472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Transport, spedycja, logistyka. Teoria, przykłady, zadania i rozwiązania, Red. W. Starowicz, S. Ejdys, Warszawa 2023;</w:t>
            </w:r>
          </w:p>
          <w:p w14:paraId="6E412E01" w14:textId="4FEC6231" w:rsidR="00180B44" w:rsidRPr="00172C96" w:rsidRDefault="00180B44" w:rsidP="00172C96">
            <w:pPr>
              <w:pStyle w:val="TableParagraph"/>
              <w:numPr>
                <w:ilvl w:val="0"/>
                <w:numId w:val="7"/>
              </w:numPr>
              <w:ind w:left="472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Michalska-Olek, M. Mazyński, Prawo w transporcie i logistyce. Wybrane zagadnienia, Warszawa 2016</w:t>
            </w:r>
          </w:p>
        </w:tc>
      </w:tr>
      <w:tr w:rsidR="0094423A" w:rsidRPr="00172C96" w14:paraId="061E0EA4" w14:textId="77777777" w:rsidTr="00172C96">
        <w:trPr>
          <w:trHeight w:val="320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172C9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71B6B" w14:textId="77777777" w:rsidR="0094423A" w:rsidRPr="00172C96" w:rsidRDefault="00180B44" w:rsidP="00172C96">
            <w:pPr>
              <w:pStyle w:val="TableParagraph"/>
              <w:numPr>
                <w:ilvl w:val="0"/>
                <w:numId w:val="11"/>
              </w:numPr>
              <w:ind w:left="472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E. Gołembska, M. Gołembski, Transport w logistyce, Warszawa 2023</w:t>
            </w:r>
          </w:p>
          <w:p w14:paraId="41F6B34C" w14:textId="77777777" w:rsidR="00180B44" w:rsidRPr="00172C96" w:rsidRDefault="00180B44" w:rsidP="00172C96">
            <w:pPr>
              <w:pStyle w:val="TableParagraph"/>
              <w:numPr>
                <w:ilvl w:val="0"/>
                <w:numId w:val="11"/>
              </w:numPr>
              <w:ind w:left="472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Dokumentacja  w transporcie (Uprawnienia i listy przewozowe), Warszawa 2023</w:t>
            </w:r>
          </w:p>
          <w:p w14:paraId="51F3840F" w14:textId="1601B031" w:rsidR="00180B44" w:rsidRPr="00172C96" w:rsidRDefault="00180B44" w:rsidP="00172C96">
            <w:pPr>
              <w:pStyle w:val="TableParagraph"/>
              <w:numPr>
                <w:ilvl w:val="0"/>
                <w:numId w:val="11"/>
              </w:numPr>
              <w:ind w:left="472" w:right="134" w:hanging="28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Akty prawne podane w pkt. Cwiczenia</w:t>
            </w:r>
          </w:p>
        </w:tc>
      </w:tr>
      <w:tr w:rsidR="0094423A" w:rsidRPr="00172C96" w14:paraId="1680F1B3" w14:textId="77777777" w:rsidTr="00172C96">
        <w:trPr>
          <w:trHeight w:val="511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172C96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61001" w14:textId="701F6D66" w:rsidR="0094423A" w:rsidRPr="00172C96" w:rsidRDefault="00870819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Zajęcia prowadzone są w formie wykładu informacyjnego, konwersatoryjnego</w:t>
            </w:r>
            <w:r w:rsidR="00180B44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oraz problemowego</w:t>
            </w: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z wykorzystaniem prezentacji multimedialnej przygotowanej przez wykładowcę</w:t>
            </w:r>
            <w:r w:rsidR="00180B44" w:rsidRPr="00172C9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4423A" w:rsidRPr="00172C96" w14:paraId="6D39A33D" w14:textId="77777777" w:rsidTr="00172C96">
        <w:trPr>
          <w:trHeight w:val="816"/>
        </w:trPr>
        <w:tc>
          <w:tcPr>
            <w:tcW w:w="23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172C96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172C96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73742622" w:rsidR="0094423A" w:rsidRPr="00172C96" w:rsidRDefault="00870819" w:rsidP="0038120C">
            <w:pPr>
              <w:pStyle w:val="TableParagraph"/>
              <w:ind w:left="189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172C96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6385"/>
        <w:gridCol w:w="1844"/>
      </w:tblGrid>
      <w:tr w:rsidR="0094423A" w:rsidRPr="00172C96" w14:paraId="0A6E78C4" w14:textId="77777777" w:rsidTr="00172C96">
        <w:trPr>
          <w:trHeight w:val="569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172C96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172C96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172C96" w14:paraId="3C7A95CD" w14:textId="77777777" w:rsidTr="003812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B1BA4FC" w14:textId="1D13C30E" w:rsidR="0094423A" w:rsidRPr="00172C96" w:rsidRDefault="00E6400B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Analiza aktów prawnych</w:t>
            </w:r>
            <w:r w:rsidR="006A4AA3" w:rsidRPr="00172C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4BD4D0B8" w:rsidR="0094423A" w:rsidRPr="00172C96" w:rsidRDefault="00E6400B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94423A" w:rsidRPr="00172C96" w14:paraId="577F4D17" w14:textId="77777777" w:rsidTr="003812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5D1B1AA" w14:textId="25D109AE" w:rsidR="0094423A" w:rsidRPr="00172C96" w:rsidRDefault="00E6400B" w:rsidP="0038120C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Dyskusja dotycząca negocjacji umów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796E222E" w:rsidR="0094423A" w:rsidRPr="00172C96" w:rsidRDefault="00E6400B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</w:tr>
      <w:tr w:rsidR="0094423A" w:rsidRPr="00172C96" w14:paraId="350F2A0E" w14:textId="77777777" w:rsidTr="00DF31DC">
        <w:trPr>
          <w:trHeight w:val="553"/>
        </w:trPr>
        <w:tc>
          <w:tcPr>
            <w:tcW w:w="2523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172C96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8229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F20B6BC" w14:textId="09C68FD3" w:rsidR="00F7643E" w:rsidRPr="00172C96" w:rsidRDefault="00172C96" w:rsidP="00DF31DC">
            <w:pPr>
              <w:pStyle w:val="TableParagraph"/>
              <w:ind w:left="149" w:right="134"/>
              <w:jc w:val="both"/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</w:pPr>
            <w:r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 xml:space="preserve">Egzamin </w:t>
            </w:r>
            <w:r w:rsidR="006A4AA3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pisemn</w:t>
            </w:r>
            <w:r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y</w:t>
            </w:r>
            <w:r w:rsidR="006A4AA3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. Wymagania do zaliczenia przedmiotu – uczestnictwo na wykładach. Uzyskanie minimum 60</w:t>
            </w:r>
            <w:r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%</w:t>
            </w:r>
            <w:r w:rsidR="006A4AA3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 xml:space="preserve"> poprawnych odpowiedzi podczas </w:t>
            </w:r>
            <w:r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egzaminu</w:t>
            </w:r>
            <w:r w:rsidR="006A4AA3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 xml:space="preserve"> w formie testu jednokrotnego wyboru</w:t>
            </w:r>
            <w:r w:rsidR="00870819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 xml:space="preserve"> (waga 0,7).  </w:t>
            </w:r>
            <w:r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Ć</w:t>
            </w:r>
            <w:r w:rsidR="00870819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wiczenia – kolokwium oraz dyskusja (waga 0</w:t>
            </w:r>
            <w:r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,</w:t>
            </w:r>
            <w:r w:rsidR="00870819" w:rsidRPr="00172C96">
              <w:rPr>
                <w:rFonts w:ascii="Times New Roman" w:hAnsi="Times New Roman" w:cs="Times New Roman"/>
                <w:color w:val="06022E"/>
                <w:sz w:val="20"/>
                <w:szCs w:val="20"/>
                <w:shd w:val="clear" w:color="auto" w:fill="F8F8F8"/>
              </w:rPr>
              <w:t>3)</w:t>
            </w:r>
          </w:p>
        </w:tc>
      </w:tr>
    </w:tbl>
    <w:p w14:paraId="21CD3A2C" w14:textId="77777777" w:rsidR="0094423A" w:rsidRPr="00172C96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172C96" w14:paraId="251A084E" w14:textId="77777777" w:rsidTr="00DF31DC">
        <w:trPr>
          <w:trHeight w:val="502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  <w:vAlign w:val="center"/>
          </w:tcPr>
          <w:p w14:paraId="593D70B7" w14:textId="77777777" w:rsidR="0094423A" w:rsidRPr="00172C96" w:rsidRDefault="0094423A" w:rsidP="00DF31DC">
            <w:pPr>
              <w:pStyle w:val="TableParagraph"/>
              <w:ind w:right="1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172C96" w14:paraId="0F776917" w14:textId="77777777" w:rsidTr="00DF31DC">
        <w:trPr>
          <w:trHeight w:val="274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172C96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172C9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172C96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172C96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172C9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172C9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172C96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172C96" w14:paraId="0FBB66F3" w14:textId="77777777" w:rsidTr="00DF31DC">
        <w:trPr>
          <w:trHeight w:val="270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4C54B786" w:rsidR="0094423A" w:rsidRPr="00172C9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3FAACEEB" w14:textId="77777777" w:rsidTr="00DF31DC">
        <w:trPr>
          <w:trHeight w:val="26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703166FE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53524D39" w14:textId="77777777" w:rsidTr="00DF31DC">
        <w:trPr>
          <w:trHeight w:val="534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172C96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5C829F8E" w:rsidR="0094423A" w:rsidRPr="00172C9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7990F004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05C8A940" w14:textId="77777777" w:rsidTr="00DF31DC">
        <w:trPr>
          <w:trHeight w:val="258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66846ED4" w:rsidR="0094423A" w:rsidRPr="00172C96" w:rsidRDefault="00E6400B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776FE7B6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34ED22D8" w14:textId="77777777" w:rsidTr="00DF31DC">
        <w:trPr>
          <w:trHeight w:val="248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1EFE829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24E49E85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1BFFEFF9" w14:textId="77777777" w:rsidTr="00DF31DC">
        <w:trPr>
          <w:trHeight w:val="224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172C96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1974FB73" w:rsidR="0094423A" w:rsidRPr="00172C96" w:rsidRDefault="00E6400B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1DD5FEA4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5F1C19F1" w14:textId="77777777" w:rsidTr="00DF31DC">
        <w:trPr>
          <w:trHeight w:val="21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684CBF37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538E06CD" w14:textId="77777777" w:rsidTr="00DF31DC">
        <w:trPr>
          <w:trHeight w:val="62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172C96" w:rsidRDefault="0094423A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172C96" w14:paraId="5A443B35" w14:textId="77777777" w:rsidTr="00DF31DC">
        <w:trPr>
          <w:trHeight w:val="194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172C96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39094CBE" w:rsidR="0094423A" w:rsidRPr="00172C9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172C9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6CF8B4E2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1C40344B" w:rsidR="0094423A" w:rsidRPr="00172C96" w:rsidRDefault="00172C96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172C96" w14:paraId="47649982" w14:textId="77777777" w:rsidTr="00DF31D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277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172C96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1A2FF6B6" w:rsidR="0094423A" w:rsidRPr="00172C96" w:rsidRDefault="000B7E38" w:rsidP="003812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94423A" w:rsidRPr="00172C96" w14:paraId="5C6594B3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172C96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7ECA674B" w:rsidR="0094423A" w:rsidRPr="00172C96" w:rsidRDefault="00DF31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94423A" w:rsidRPr="00172C96" w14:paraId="24C080DF" w14:textId="77777777" w:rsidTr="00DF31D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634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172C96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35E99F9C" w:rsidR="0094423A" w:rsidRPr="00172C96" w:rsidRDefault="00DF31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172C96" w14:paraId="7175576A" w14:textId="77777777" w:rsidTr="003812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172C96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172C96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2BE6243F" w:rsidR="0094423A" w:rsidRPr="00172C96" w:rsidRDefault="00DF31DC" w:rsidP="003812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DA779AA" w14:textId="77777777" w:rsidR="00E40B0C" w:rsidRPr="00172C96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172C96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E970F5" w14:textId="77777777" w:rsidR="00CB5B08" w:rsidRDefault="00CB5B08" w:rsidP="0094423A">
      <w:r>
        <w:separator/>
      </w:r>
    </w:p>
  </w:endnote>
  <w:endnote w:type="continuationSeparator" w:id="0">
    <w:p w14:paraId="7FA533E7" w14:textId="77777777" w:rsidR="00CB5B08" w:rsidRDefault="00CB5B08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413F32" w14:textId="5EDEF93A" w:rsidR="00C65EE8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C65EE8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C65EE8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FCBE61" w14:textId="77777777" w:rsidR="00CB5B08" w:rsidRDefault="00CB5B08" w:rsidP="0094423A">
      <w:r>
        <w:separator/>
      </w:r>
    </w:p>
  </w:footnote>
  <w:footnote w:type="continuationSeparator" w:id="0">
    <w:p w14:paraId="53C6427F" w14:textId="77777777" w:rsidR="00CB5B08" w:rsidRDefault="00CB5B08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42CD93" w14:textId="77777777" w:rsidR="00C65EE8" w:rsidRDefault="00C65EE8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C22A7"/>
    <w:multiLevelType w:val="hybridMultilevel"/>
    <w:tmpl w:val="03E4894E"/>
    <w:lvl w:ilvl="0" w:tplc="82F0AA48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3A75855"/>
    <w:multiLevelType w:val="hybridMultilevel"/>
    <w:tmpl w:val="276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207915"/>
    <w:multiLevelType w:val="hybridMultilevel"/>
    <w:tmpl w:val="00A8A014"/>
    <w:lvl w:ilvl="0" w:tplc="2CAAF336">
      <w:start w:val="1"/>
      <w:numFmt w:val="upperLetter"/>
      <w:lvlText w:val="%1."/>
      <w:lvlJc w:val="left"/>
      <w:pPr>
        <w:ind w:left="5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ind w:left="6309" w:hanging="180"/>
      </w:pPr>
    </w:lvl>
  </w:abstractNum>
  <w:abstractNum w:abstractNumId="3" w15:restartNumberingAfterBreak="0">
    <w:nsid w:val="2C305D24"/>
    <w:multiLevelType w:val="hybridMultilevel"/>
    <w:tmpl w:val="DF1015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AE2507"/>
    <w:multiLevelType w:val="hybridMultilevel"/>
    <w:tmpl w:val="54A80E24"/>
    <w:lvl w:ilvl="0" w:tplc="0415000F">
      <w:start w:val="1"/>
      <w:numFmt w:val="decimal"/>
      <w:lvlText w:val="%1."/>
      <w:lvlJc w:val="left"/>
      <w:pPr>
        <w:ind w:left="909" w:hanging="360"/>
      </w:pPr>
    </w:lvl>
    <w:lvl w:ilvl="1" w:tplc="04150019" w:tentative="1">
      <w:start w:val="1"/>
      <w:numFmt w:val="lowerLetter"/>
      <w:lvlText w:val="%2."/>
      <w:lvlJc w:val="left"/>
      <w:pPr>
        <w:ind w:left="1629" w:hanging="360"/>
      </w:pPr>
    </w:lvl>
    <w:lvl w:ilvl="2" w:tplc="0415001B" w:tentative="1">
      <w:start w:val="1"/>
      <w:numFmt w:val="lowerRoman"/>
      <w:lvlText w:val="%3."/>
      <w:lvlJc w:val="right"/>
      <w:pPr>
        <w:ind w:left="2349" w:hanging="180"/>
      </w:pPr>
    </w:lvl>
    <w:lvl w:ilvl="3" w:tplc="0415000F" w:tentative="1">
      <w:start w:val="1"/>
      <w:numFmt w:val="decimal"/>
      <w:lvlText w:val="%4."/>
      <w:lvlJc w:val="left"/>
      <w:pPr>
        <w:ind w:left="3069" w:hanging="360"/>
      </w:pPr>
    </w:lvl>
    <w:lvl w:ilvl="4" w:tplc="04150019" w:tentative="1">
      <w:start w:val="1"/>
      <w:numFmt w:val="lowerLetter"/>
      <w:lvlText w:val="%5."/>
      <w:lvlJc w:val="left"/>
      <w:pPr>
        <w:ind w:left="3789" w:hanging="360"/>
      </w:pPr>
    </w:lvl>
    <w:lvl w:ilvl="5" w:tplc="0415001B" w:tentative="1">
      <w:start w:val="1"/>
      <w:numFmt w:val="lowerRoman"/>
      <w:lvlText w:val="%6."/>
      <w:lvlJc w:val="right"/>
      <w:pPr>
        <w:ind w:left="4509" w:hanging="180"/>
      </w:pPr>
    </w:lvl>
    <w:lvl w:ilvl="6" w:tplc="0415000F" w:tentative="1">
      <w:start w:val="1"/>
      <w:numFmt w:val="decimal"/>
      <w:lvlText w:val="%7."/>
      <w:lvlJc w:val="left"/>
      <w:pPr>
        <w:ind w:left="5229" w:hanging="360"/>
      </w:pPr>
    </w:lvl>
    <w:lvl w:ilvl="7" w:tplc="04150019" w:tentative="1">
      <w:start w:val="1"/>
      <w:numFmt w:val="lowerLetter"/>
      <w:lvlText w:val="%8."/>
      <w:lvlJc w:val="left"/>
      <w:pPr>
        <w:ind w:left="5949" w:hanging="360"/>
      </w:pPr>
    </w:lvl>
    <w:lvl w:ilvl="8" w:tplc="0415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6" w15:restartNumberingAfterBreak="0">
    <w:nsid w:val="3F4F6FFF"/>
    <w:multiLevelType w:val="hybridMultilevel"/>
    <w:tmpl w:val="276803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05E48"/>
    <w:multiLevelType w:val="hybridMultilevel"/>
    <w:tmpl w:val="3A8C9B06"/>
    <w:lvl w:ilvl="0" w:tplc="E072107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 w15:restartNumberingAfterBreak="0">
    <w:nsid w:val="5D6776CE"/>
    <w:multiLevelType w:val="hybridMultilevel"/>
    <w:tmpl w:val="3C48F092"/>
    <w:lvl w:ilvl="0" w:tplc="0415000F">
      <w:start w:val="1"/>
      <w:numFmt w:val="decimal"/>
      <w:lvlText w:val="%1."/>
      <w:lvlJc w:val="left"/>
      <w:pPr>
        <w:ind w:left="909" w:hanging="360"/>
      </w:pPr>
    </w:lvl>
    <w:lvl w:ilvl="1" w:tplc="04150019" w:tentative="1">
      <w:start w:val="1"/>
      <w:numFmt w:val="lowerLetter"/>
      <w:lvlText w:val="%2."/>
      <w:lvlJc w:val="left"/>
      <w:pPr>
        <w:ind w:left="1629" w:hanging="360"/>
      </w:pPr>
    </w:lvl>
    <w:lvl w:ilvl="2" w:tplc="0415001B" w:tentative="1">
      <w:start w:val="1"/>
      <w:numFmt w:val="lowerRoman"/>
      <w:lvlText w:val="%3."/>
      <w:lvlJc w:val="right"/>
      <w:pPr>
        <w:ind w:left="2349" w:hanging="180"/>
      </w:pPr>
    </w:lvl>
    <w:lvl w:ilvl="3" w:tplc="0415000F" w:tentative="1">
      <w:start w:val="1"/>
      <w:numFmt w:val="decimal"/>
      <w:lvlText w:val="%4."/>
      <w:lvlJc w:val="left"/>
      <w:pPr>
        <w:ind w:left="3069" w:hanging="360"/>
      </w:pPr>
    </w:lvl>
    <w:lvl w:ilvl="4" w:tplc="04150019" w:tentative="1">
      <w:start w:val="1"/>
      <w:numFmt w:val="lowerLetter"/>
      <w:lvlText w:val="%5."/>
      <w:lvlJc w:val="left"/>
      <w:pPr>
        <w:ind w:left="3789" w:hanging="360"/>
      </w:pPr>
    </w:lvl>
    <w:lvl w:ilvl="5" w:tplc="0415001B" w:tentative="1">
      <w:start w:val="1"/>
      <w:numFmt w:val="lowerRoman"/>
      <w:lvlText w:val="%6."/>
      <w:lvlJc w:val="right"/>
      <w:pPr>
        <w:ind w:left="4509" w:hanging="180"/>
      </w:pPr>
    </w:lvl>
    <w:lvl w:ilvl="6" w:tplc="0415000F" w:tentative="1">
      <w:start w:val="1"/>
      <w:numFmt w:val="decimal"/>
      <w:lvlText w:val="%7."/>
      <w:lvlJc w:val="left"/>
      <w:pPr>
        <w:ind w:left="5229" w:hanging="360"/>
      </w:pPr>
    </w:lvl>
    <w:lvl w:ilvl="7" w:tplc="04150019" w:tentative="1">
      <w:start w:val="1"/>
      <w:numFmt w:val="lowerLetter"/>
      <w:lvlText w:val="%8."/>
      <w:lvlJc w:val="left"/>
      <w:pPr>
        <w:ind w:left="5949" w:hanging="360"/>
      </w:pPr>
    </w:lvl>
    <w:lvl w:ilvl="8" w:tplc="0415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9" w15:restartNumberingAfterBreak="0">
    <w:nsid w:val="63D526F8"/>
    <w:multiLevelType w:val="hybridMultilevel"/>
    <w:tmpl w:val="19A8C78A"/>
    <w:lvl w:ilvl="0" w:tplc="4BE88A2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67283C2A"/>
    <w:multiLevelType w:val="hybridMultilevel"/>
    <w:tmpl w:val="956A95E0"/>
    <w:lvl w:ilvl="0" w:tplc="0415000F">
      <w:start w:val="1"/>
      <w:numFmt w:val="decimal"/>
      <w:lvlText w:val="%1."/>
      <w:lvlJc w:val="left"/>
      <w:pPr>
        <w:ind w:left="909" w:hanging="360"/>
      </w:pPr>
    </w:lvl>
    <w:lvl w:ilvl="1" w:tplc="04150019" w:tentative="1">
      <w:start w:val="1"/>
      <w:numFmt w:val="lowerLetter"/>
      <w:lvlText w:val="%2."/>
      <w:lvlJc w:val="left"/>
      <w:pPr>
        <w:ind w:left="1629" w:hanging="360"/>
      </w:pPr>
    </w:lvl>
    <w:lvl w:ilvl="2" w:tplc="0415001B" w:tentative="1">
      <w:start w:val="1"/>
      <w:numFmt w:val="lowerRoman"/>
      <w:lvlText w:val="%3."/>
      <w:lvlJc w:val="right"/>
      <w:pPr>
        <w:ind w:left="2349" w:hanging="180"/>
      </w:pPr>
    </w:lvl>
    <w:lvl w:ilvl="3" w:tplc="0415000F" w:tentative="1">
      <w:start w:val="1"/>
      <w:numFmt w:val="decimal"/>
      <w:lvlText w:val="%4."/>
      <w:lvlJc w:val="left"/>
      <w:pPr>
        <w:ind w:left="3069" w:hanging="360"/>
      </w:pPr>
    </w:lvl>
    <w:lvl w:ilvl="4" w:tplc="04150019" w:tentative="1">
      <w:start w:val="1"/>
      <w:numFmt w:val="lowerLetter"/>
      <w:lvlText w:val="%5."/>
      <w:lvlJc w:val="left"/>
      <w:pPr>
        <w:ind w:left="3789" w:hanging="360"/>
      </w:pPr>
    </w:lvl>
    <w:lvl w:ilvl="5" w:tplc="0415001B" w:tentative="1">
      <w:start w:val="1"/>
      <w:numFmt w:val="lowerRoman"/>
      <w:lvlText w:val="%6."/>
      <w:lvlJc w:val="right"/>
      <w:pPr>
        <w:ind w:left="4509" w:hanging="180"/>
      </w:pPr>
    </w:lvl>
    <w:lvl w:ilvl="6" w:tplc="0415000F" w:tentative="1">
      <w:start w:val="1"/>
      <w:numFmt w:val="decimal"/>
      <w:lvlText w:val="%7."/>
      <w:lvlJc w:val="left"/>
      <w:pPr>
        <w:ind w:left="5229" w:hanging="360"/>
      </w:pPr>
    </w:lvl>
    <w:lvl w:ilvl="7" w:tplc="04150019" w:tentative="1">
      <w:start w:val="1"/>
      <w:numFmt w:val="lowerLetter"/>
      <w:lvlText w:val="%8."/>
      <w:lvlJc w:val="left"/>
      <w:pPr>
        <w:ind w:left="5949" w:hanging="360"/>
      </w:pPr>
    </w:lvl>
    <w:lvl w:ilvl="8" w:tplc="0415001B" w:tentative="1">
      <w:start w:val="1"/>
      <w:numFmt w:val="lowerRoman"/>
      <w:lvlText w:val="%9."/>
      <w:lvlJc w:val="right"/>
      <w:pPr>
        <w:ind w:left="6669" w:hanging="180"/>
      </w:pPr>
    </w:lvl>
  </w:abstractNum>
  <w:abstractNum w:abstractNumId="11" w15:restartNumberingAfterBreak="0">
    <w:nsid w:val="7AF97E36"/>
    <w:multiLevelType w:val="hybridMultilevel"/>
    <w:tmpl w:val="4BDA4186"/>
    <w:lvl w:ilvl="0" w:tplc="B82C00FE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412974609">
    <w:abstractNumId w:val="4"/>
  </w:num>
  <w:num w:numId="2" w16cid:durableId="127362484">
    <w:abstractNumId w:val="7"/>
  </w:num>
  <w:num w:numId="3" w16cid:durableId="418798351">
    <w:abstractNumId w:val="9"/>
  </w:num>
  <w:num w:numId="4" w16cid:durableId="1834223408">
    <w:abstractNumId w:val="11"/>
  </w:num>
  <w:num w:numId="5" w16cid:durableId="989165343">
    <w:abstractNumId w:val="0"/>
  </w:num>
  <w:num w:numId="6" w16cid:durableId="754866282">
    <w:abstractNumId w:val="2"/>
  </w:num>
  <w:num w:numId="7" w16cid:durableId="1443303718">
    <w:abstractNumId w:val="1"/>
  </w:num>
  <w:num w:numId="8" w16cid:durableId="1492059121">
    <w:abstractNumId w:val="8"/>
  </w:num>
  <w:num w:numId="9" w16cid:durableId="156119198">
    <w:abstractNumId w:val="10"/>
  </w:num>
  <w:num w:numId="10" w16cid:durableId="1057513943">
    <w:abstractNumId w:val="5"/>
  </w:num>
  <w:num w:numId="11" w16cid:durableId="1227184077">
    <w:abstractNumId w:val="6"/>
  </w:num>
  <w:num w:numId="12" w16cid:durableId="73316387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07E32"/>
    <w:rsid w:val="00033633"/>
    <w:rsid w:val="000B7E38"/>
    <w:rsid w:val="000D5684"/>
    <w:rsid w:val="00172C96"/>
    <w:rsid w:val="00180B44"/>
    <w:rsid w:val="001D38EE"/>
    <w:rsid w:val="001F1D8B"/>
    <w:rsid w:val="002E155B"/>
    <w:rsid w:val="0035403A"/>
    <w:rsid w:val="0038120C"/>
    <w:rsid w:val="00416716"/>
    <w:rsid w:val="004346EF"/>
    <w:rsid w:val="004752FE"/>
    <w:rsid w:val="00526FD0"/>
    <w:rsid w:val="00533006"/>
    <w:rsid w:val="0058129A"/>
    <w:rsid w:val="0061316A"/>
    <w:rsid w:val="006A4AA3"/>
    <w:rsid w:val="007311F6"/>
    <w:rsid w:val="007B03C0"/>
    <w:rsid w:val="0080043A"/>
    <w:rsid w:val="00801B19"/>
    <w:rsid w:val="008035D5"/>
    <w:rsid w:val="00870819"/>
    <w:rsid w:val="00924765"/>
    <w:rsid w:val="0094423A"/>
    <w:rsid w:val="009B1522"/>
    <w:rsid w:val="00AD32ED"/>
    <w:rsid w:val="00AE06B6"/>
    <w:rsid w:val="00BC1E91"/>
    <w:rsid w:val="00BC2784"/>
    <w:rsid w:val="00C5718A"/>
    <w:rsid w:val="00C65EE8"/>
    <w:rsid w:val="00C80B57"/>
    <w:rsid w:val="00C83126"/>
    <w:rsid w:val="00CB5B08"/>
    <w:rsid w:val="00DF0D9E"/>
    <w:rsid w:val="00DF31DC"/>
    <w:rsid w:val="00E40B0C"/>
    <w:rsid w:val="00E6400B"/>
    <w:rsid w:val="00E840E9"/>
    <w:rsid w:val="00F12C85"/>
    <w:rsid w:val="00F22F4E"/>
    <w:rsid w:val="00F7643E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NormalnyWeb">
    <w:name w:val="Normal (Web)"/>
    <w:basedOn w:val="Normalny"/>
    <w:uiPriority w:val="99"/>
    <w:unhideWhenUsed/>
    <w:rsid w:val="002E155B"/>
    <w:pPr>
      <w:widowControl/>
      <w:autoSpaceDE/>
      <w:autoSpaceDN/>
    </w:pPr>
    <w:rPr>
      <w:rFonts w:ascii="Calibri" w:eastAsiaTheme="minorHAnsi" w:hAnsi="Calibri" w:cs="Calibri"/>
      <w:lang w:eastAsia="pl-PL"/>
    </w:rPr>
  </w:style>
  <w:style w:type="paragraph" w:customStyle="1" w:styleId="elementtoproof">
    <w:name w:val="elementtoproof"/>
    <w:basedOn w:val="Normalny"/>
    <w:uiPriority w:val="99"/>
    <w:semiHidden/>
    <w:rsid w:val="002E155B"/>
    <w:pPr>
      <w:widowControl/>
      <w:autoSpaceDE/>
      <w:autoSpaceDN/>
    </w:pPr>
    <w:rPr>
      <w:rFonts w:ascii="Calibri" w:eastAsiaTheme="minorHAns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143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900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cp:lastPrinted>2022-05-23T12:14:00Z</cp:lastPrinted>
  <dcterms:created xsi:type="dcterms:W3CDTF">2023-12-10T10:53:00Z</dcterms:created>
  <dcterms:modified xsi:type="dcterms:W3CDTF">2024-06-10T08:22:00Z</dcterms:modified>
</cp:coreProperties>
</file>